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730BA" w14:textId="32234419" w:rsidR="0001126A" w:rsidRDefault="0001126A"/>
    <w:p w14:paraId="38EEC635" w14:textId="77777777" w:rsidR="00BC27FB" w:rsidRPr="00BC27FB" w:rsidRDefault="00BC27FB" w:rsidP="00BC27FB">
      <w:pPr>
        <w:spacing w:after="9" w:line="269" w:lineRule="auto"/>
        <w:ind w:left="10" w:right="667" w:hanging="10"/>
        <w:jc w:val="both"/>
        <w:rPr>
          <w:rFonts w:eastAsia="Cambria" w:cs="Cambria"/>
          <w:color w:val="000000"/>
          <w:sz w:val="23"/>
          <w:szCs w:val="22"/>
          <w:lang w:eastAsia="pl-PL"/>
        </w:rPr>
      </w:pPr>
      <w:r w:rsidRPr="00BC27FB">
        <w:rPr>
          <w:rFonts w:ascii="Czcionka tekstu podstawowego" w:hAnsi="Czcionka tekstu podstawowego" w:cs="Cambria"/>
          <w:bCs/>
          <w:color w:val="000000"/>
          <w:sz w:val="23"/>
          <w:szCs w:val="22"/>
          <w:lang w:eastAsia="pl-PL"/>
        </w:rPr>
        <w:t>Informacja o sposobie wykorzystania środków finansowych na wsparcie funkcjonowania LGD uzyskanych w ramach Działania 19 Wsparcie dla rozwoju lokalnego w ramach inicjatywy LEADER Programu Rozwoju Obszarów Wiejskich 2014-2020, Poddziałanie 19.4 wsparcie na rzecz kosztów bieżących i aktywizacji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2351"/>
        <w:gridCol w:w="2207"/>
        <w:gridCol w:w="2200"/>
      </w:tblGrid>
      <w:tr w:rsidR="00BE252A" w:rsidRPr="00BE252A" w14:paraId="05231D6A" w14:textId="77777777" w:rsidTr="004E661E">
        <w:tc>
          <w:tcPr>
            <w:tcW w:w="9732" w:type="dxa"/>
            <w:gridSpan w:val="4"/>
            <w:shd w:val="clear" w:color="auto" w:fill="auto"/>
          </w:tcPr>
          <w:p w14:paraId="1D4BEF2C" w14:textId="77777777" w:rsidR="00BE252A" w:rsidRPr="00BE252A" w:rsidRDefault="00BE252A" w:rsidP="00BE252A">
            <w:pPr>
              <w:spacing w:after="9" w:line="269" w:lineRule="auto"/>
              <w:ind w:right="667"/>
              <w:jc w:val="lef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BE252A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Wydatki LGD–PM w zakresie uzyskanego wsparcia na rzecz kosztów bieżących i aktywizacji</w:t>
            </w:r>
          </w:p>
        </w:tc>
      </w:tr>
      <w:tr w:rsidR="00BE252A" w:rsidRPr="00BE252A" w14:paraId="3035DFDE" w14:textId="77777777" w:rsidTr="004E661E">
        <w:tc>
          <w:tcPr>
            <w:tcW w:w="2433" w:type="dxa"/>
            <w:shd w:val="clear" w:color="auto" w:fill="auto"/>
          </w:tcPr>
          <w:p w14:paraId="2F2C285A" w14:textId="77777777" w:rsidR="00BE252A" w:rsidRPr="00BE252A" w:rsidRDefault="00BE252A" w:rsidP="00BE252A">
            <w:pPr>
              <w:spacing w:after="9" w:line="269" w:lineRule="auto"/>
              <w:ind w:right="667"/>
              <w:rPr>
                <w:rFonts w:ascii="Calibri" w:hAnsi="Calibri"/>
                <w:color w:val="auto"/>
                <w:sz w:val="20"/>
                <w:szCs w:val="20"/>
                <w:lang w:eastAsia="en-US"/>
              </w:rPr>
            </w:pPr>
            <w:r w:rsidRPr="00BE252A">
              <w:rPr>
                <w:rFonts w:ascii="Calibri" w:hAnsi="Calibri"/>
                <w:color w:val="auto"/>
                <w:sz w:val="20"/>
                <w:szCs w:val="20"/>
                <w:lang w:eastAsia="en-US"/>
              </w:rPr>
              <w:t>Kwota przyznanej pomocy</w:t>
            </w:r>
          </w:p>
        </w:tc>
        <w:tc>
          <w:tcPr>
            <w:tcW w:w="2433" w:type="dxa"/>
            <w:shd w:val="clear" w:color="auto" w:fill="auto"/>
          </w:tcPr>
          <w:p w14:paraId="4C14CB0D" w14:textId="77777777" w:rsidR="00BE252A" w:rsidRPr="00BE252A" w:rsidRDefault="00BE252A" w:rsidP="00BE252A">
            <w:pPr>
              <w:spacing w:after="9" w:line="269" w:lineRule="auto"/>
              <w:ind w:right="667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BE252A">
              <w:rPr>
                <w:rFonts w:ascii="Calibri" w:hAnsi="Calibri"/>
                <w:color w:val="auto"/>
                <w:sz w:val="20"/>
                <w:szCs w:val="20"/>
                <w:lang w:eastAsia="en-US"/>
              </w:rPr>
              <w:t>Kwota wyprzedającego finansowania</w:t>
            </w:r>
          </w:p>
        </w:tc>
        <w:tc>
          <w:tcPr>
            <w:tcW w:w="4866" w:type="dxa"/>
            <w:gridSpan w:val="2"/>
            <w:shd w:val="clear" w:color="auto" w:fill="auto"/>
          </w:tcPr>
          <w:p w14:paraId="54BEA111" w14:textId="77777777" w:rsidR="00BE252A" w:rsidRPr="00BE252A" w:rsidRDefault="00BE252A" w:rsidP="00BE252A">
            <w:pPr>
              <w:spacing w:after="9" w:line="269" w:lineRule="auto"/>
              <w:ind w:right="667"/>
              <w:jc w:val="left"/>
              <w:rPr>
                <w:rFonts w:ascii="Calibri" w:hAnsi="Calibri"/>
                <w:color w:val="auto"/>
                <w:sz w:val="20"/>
                <w:szCs w:val="20"/>
                <w:lang w:eastAsia="en-US"/>
              </w:rPr>
            </w:pPr>
            <w:r w:rsidRPr="00BE252A">
              <w:rPr>
                <w:rFonts w:ascii="Calibri" w:hAnsi="Calibri"/>
                <w:color w:val="auto"/>
                <w:sz w:val="20"/>
                <w:szCs w:val="20"/>
                <w:lang w:eastAsia="en-US"/>
              </w:rPr>
              <w:t>Wydatki poniesione od dnia 01.01.2019 r. do dnia 31.12.2019 r.</w:t>
            </w:r>
          </w:p>
        </w:tc>
      </w:tr>
      <w:tr w:rsidR="00BE252A" w:rsidRPr="00BE252A" w14:paraId="56C5EB77" w14:textId="77777777" w:rsidTr="004E661E">
        <w:tc>
          <w:tcPr>
            <w:tcW w:w="2433" w:type="dxa"/>
            <w:vMerge w:val="restart"/>
            <w:shd w:val="clear" w:color="auto" w:fill="auto"/>
          </w:tcPr>
          <w:p w14:paraId="1DDA278F" w14:textId="77777777" w:rsidR="00BE252A" w:rsidRPr="00BE252A" w:rsidRDefault="00BE252A" w:rsidP="00BE252A">
            <w:pPr>
              <w:spacing w:after="9" w:line="269" w:lineRule="auto"/>
              <w:ind w:right="667"/>
              <w:jc w:val="lef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BE252A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1 850 000,00</w:t>
            </w:r>
          </w:p>
        </w:tc>
        <w:tc>
          <w:tcPr>
            <w:tcW w:w="2433" w:type="dxa"/>
            <w:vMerge w:val="restart"/>
            <w:shd w:val="clear" w:color="auto" w:fill="auto"/>
          </w:tcPr>
          <w:p w14:paraId="552C5F9B" w14:textId="035A99BF" w:rsidR="007848C9" w:rsidRPr="00BE252A" w:rsidRDefault="007848C9" w:rsidP="00BE252A">
            <w:pPr>
              <w:spacing w:after="9" w:line="269" w:lineRule="auto"/>
              <w:ind w:right="667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672 845,00</w:t>
            </w:r>
          </w:p>
        </w:tc>
        <w:tc>
          <w:tcPr>
            <w:tcW w:w="4866" w:type="dxa"/>
            <w:gridSpan w:val="2"/>
            <w:shd w:val="clear" w:color="auto" w:fill="auto"/>
          </w:tcPr>
          <w:p w14:paraId="225CA22A" w14:textId="77777777" w:rsidR="00BE252A" w:rsidRPr="00BE252A" w:rsidRDefault="00BE252A" w:rsidP="00BE252A">
            <w:pPr>
              <w:spacing w:after="9" w:line="269" w:lineRule="auto"/>
              <w:ind w:right="667"/>
              <w:rPr>
                <w:rFonts w:ascii="Calibri" w:hAnsi="Calibri"/>
                <w:b/>
                <w:color w:val="auto"/>
                <w:sz w:val="22"/>
                <w:szCs w:val="22"/>
                <w:lang w:eastAsia="en-US"/>
              </w:rPr>
            </w:pPr>
            <w:r w:rsidRPr="00BE252A">
              <w:rPr>
                <w:rFonts w:ascii="Calibri" w:hAnsi="Calibri"/>
                <w:b/>
                <w:color w:val="auto"/>
                <w:sz w:val="22"/>
                <w:szCs w:val="22"/>
                <w:lang w:eastAsia="en-US"/>
              </w:rPr>
              <w:t>291 034,69</w:t>
            </w:r>
          </w:p>
        </w:tc>
      </w:tr>
      <w:tr w:rsidR="00BE252A" w:rsidRPr="00BE252A" w14:paraId="20A04D70" w14:textId="77777777" w:rsidTr="004E661E">
        <w:tc>
          <w:tcPr>
            <w:tcW w:w="2433" w:type="dxa"/>
            <w:vMerge/>
            <w:shd w:val="clear" w:color="auto" w:fill="auto"/>
          </w:tcPr>
          <w:p w14:paraId="01E715A4" w14:textId="77777777" w:rsidR="00BE252A" w:rsidRPr="00BE252A" w:rsidRDefault="00BE252A" w:rsidP="00BE252A">
            <w:pPr>
              <w:spacing w:after="9" w:line="269" w:lineRule="auto"/>
              <w:ind w:right="667"/>
              <w:jc w:val="lef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1935ED27" w14:textId="77777777" w:rsidR="00BE252A" w:rsidRPr="00BE252A" w:rsidRDefault="00BE252A" w:rsidP="00BE252A">
            <w:pPr>
              <w:spacing w:after="9" w:line="269" w:lineRule="auto"/>
              <w:ind w:right="667"/>
              <w:jc w:val="lef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2"/>
            <w:shd w:val="clear" w:color="auto" w:fill="auto"/>
          </w:tcPr>
          <w:p w14:paraId="44D7A9F7" w14:textId="77777777" w:rsidR="00BE252A" w:rsidRPr="00BE252A" w:rsidRDefault="00BE252A" w:rsidP="00BE252A">
            <w:pPr>
              <w:spacing w:after="9" w:line="269" w:lineRule="auto"/>
              <w:ind w:right="667"/>
              <w:rPr>
                <w:rFonts w:ascii="Calibri" w:hAnsi="Calibri"/>
                <w:color w:val="auto"/>
                <w:sz w:val="20"/>
                <w:szCs w:val="20"/>
                <w:lang w:eastAsia="en-US"/>
              </w:rPr>
            </w:pPr>
            <w:r w:rsidRPr="00BE252A">
              <w:rPr>
                <w:rFonts w:ascii="Calibri" w:hAnsi="Calibri"/>
                <w:color w:val="auto"/>
                <w:sz w:val="20"/>
                <w:szCs w:val="20"/>
                <w:lang w:eastAsia="en-US"/>
              </w:rPr>
              <w:t>Zestawienie rzeczowo-finansowe z realizacji przez LGD operacji</w:t>
            </w:r>
          </w:p>
        </w:tc>
      </w:tr>
      <w:tr w:rsidR="00BE252A" w:rsidRPr="00BE252A" w14:paraId="15C4B39B" w14:textId="77777777" w:rsidTr="004E661E">
        <w:tc>
          <w:tcPr>
            <w:tcW w:w="2433" w:type="dxa"/>
            <w:vMerge/>
            <w:shd w:val="clear" w:color="auto" w:fill="auto"/>
          </w:tcPr>
          <w:p w14:paraId="40C779F5" w14:textId="77777777" w:rsidR="00BE252A" w:rsidRPr="00BE252A" w:rsidRDefault="00BE252A" w:rsidP="00BE252A">
            <w:pPr>
              <w:spacing w:after="9" w:line="269" w:lineRule="auto"/>
              <w:ind w:right="667"/>
              <w:jc w:val="lef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3F9E95A7" w14:textId="77777777" w:rsidR="00BE252A" w:rsidRPr="00BE252A" w:rsidRDefault="00BE252A" w:rsidP="00BE252A">
            <w:pPr>
              <w:spacing w:after="9" w:line="269" w:lineRule="auto"/>
              <w:ind w:right="667"/>
              <w:jc w:val="lef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33" w:type="dxa"/>
            <w:shd w:val="clear" w:color="auto" w:fill="auto"/>
          </w:tcPr>
          <w:p w14:paraId="41E005DA" w14:textId="77777777" w:rsidR="00BE252A" w:rsidRPr="00BE252A" w:rsidRDefault="00BE252A" w:rsidP="00BE252A">
            <w:pPr>
              <w:spacing w:after="9" w:line="269" w:lineRule="auto"/>
              <w:ind w:right="667"/>
              <w:rPr>
                <w:rFonts w:ascii="Calibri" w:hAnsi="Calibri"/>
                <w:color w:val="auto"/>
                <w:sz w:val="20"/>
                <w:szCs w:val="20"/>
                <w:lang w:eastAsia="en-US"/>
              </w:rPr>
            </w:pPr>
            <w:r w:rsidRPr="00BE252A">
              <w:rPr>
                <w:rFonts w:ascii="Calibri" w:hAnsi="Calibri"/>
                <w:color w:val="auto"/>
                <w:sz w:val="20"/>
                <w:szCs w:val="20"/>
                <w:lang w:eastAsia="en-US"/>
              </w:rPr>
              <w:t>Koszty bieżące</w:t>
            </w:r>
          </w:p>
        </w:tc>
        <w:tc>
          <w:tcPr>
            <w:tcW w:w="2433" w:type="dxa"/>
            <w:shd w:val="clear" w:color="auto" w:fill="auto"/>
          </w:tcPr>
          <w:p w14:paraId="4A4D6266" w14:textId="77777777" w:rsidR="00BE252A" w:rsidRPr="00BE252A" w:rsidRDefault="00BE252A" w:rsidP="00BE252A">
            <w:pPr>
              <w:spacing w:after="9" w:line="269" w:lineRule="auto"/>
              <w:ind w:right="667"/>
              <w:rPr>
                <w:rFonts w:ascii="Calibri" w:hAnsi="Calibri"/>
                <w:color w:val="auto"/>
                <w:sz w:val="20"/>
                <w:szCs w:val="20"/>
                <w:lang w:eastAsia="en-US"/>
              </w:rPr>
            </w:pPr>
            <w:r w:rsidRPr="00BE252A">
              <w:rPr>
                <w:rFonts w:ascii="Calibri" w:hAnsi="Calibri"/>
                <w:color w:val="auto"/>
                <w:sz w:val="20"/>
                <w:szCs w:val="20"/>
                <w:lang w:eastAsia="en-US"/>
              </w:rPr>
              <w:t>Koszty aktywizacji</w:t>
            </w:r>
          </w:p>
        </w:tc>
      </w:tr>
      <w:tr w:rsidR="00BE252A" w:rsidRPr="00BE252A" w14:paraId="7654989B" w14:textId="77777777" w:rsidTr="004E661E">
        <w:tc>
          <w:tcPr>
            <w:tcW w:w="2433" w:type="dxa"/>
            <w:vMerge/>
            <w:shd w:val="clear" w:color="auto" w:fill="auto"/>
          </w:tcPr>
          <w:p w14:paraId="362AFEE7" w14:textId="77777777" w:rsidR="00BE252A" w:rsidRPr="00BE252A" w:rsidRDefault="00BE252A" w:rsidP="00BE252A">
            <w:pPr>
              <w:spacing w:after="9" w:line="269" w:lineRule="auto"/>
              <w:ind w:right="667"/>
              <w:jc w:val="lef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2A81A33C" w14:textId="77777777" w:rsidR="00BE252A" w:rsidRPr="00BE252A" w:rsidRDefault="00BE252A" w:rsidP="00BE252A">
            <w:pPr>
              <w:spacing w:after="9" w:line="269" w:lineRule="auto"/>
              <w:ind w:right="667"/>
              <w:jc w:val="lef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33" w:type="dxa"/>
            <w:shd w:val="clear" w:color="auto" w:fill="auto"/>
          </w:tcPr>
          <w:p w14:paraId="4A5FFAEE" w14:textId="77777777" w:rsidR="00BE252A" w:rsidRPr="00BE252A" w:rsidRDefault="00BE252A" w:rsidP="00BE252A">
            <w:pPr>
              <w:spacing w:after="9" w:line="269" w:lineRule="auto"/>
              <w:ind w:right="667"/>
              <w:rPr>
                <w:rFonts w:ascii="Calibri" w:hAnsi="Calibri"/>
                <w:color w:val="auto"/>
                <w:sz w:val="20"/>
                <w:szCs w:val="20"/>
                <w:lang w:eastAsia="en-US"/>
              </w:rPr>
            </w:pPr>
            <w:r w:rsidRPr="00BE252A">
              <w:rPr>
                <w:rFonts w:ascii="Calibri" w:hAnsi="Calibri"/>
                <w:color w:val="auto"/>
                <w:sz w:val="20"/>
                <w:szCs w:val="20"/>
                <w:lang w:eastAsia="en-US"/>
              </w:rPr>
              <w:t>281 854,67</w:t>
            </w:r>
          </w:p>
        </w:tc>
        <w:tc>
          <w:tcPr>
            <w:tcW w:w="2433" w:type="dxa"/>
            <w:shd w:val="clear" w:color="auto" w:fill="auto"/>
          </w:tcPr>
          <w:p w14:paraId="5F2A56E6" w14:textId="77777777" w:rsidR="00BE252A" w:rsidRPr="00BE252A" w:rsidRDefault="00BE252A" w:rsidP="00BE252A">
            <w:pPr>
              <w:spacing w:after="9" w:line="269" w:lineRule="auto"/>
              <w:ind w:right="667"/>
              <w:rPr>
                <w:rFonts w:ascii="Calibri" w:hAnsi="Calibri"/>
                <w:color w:val="auto"/>
                <w:sz w:val="20"/>
                <w:szCs w:val="20"/>
                <w:lang w:eastAsia="en-US"/>
              </w:rPr>
            </w:pPr>
            <w:r w:rsidRPr="00BE252A">
              <w:rPr>
                <w:rFonts w:ascii="Calibri" w:hAnsi="Calibri"/>
                <w:color w:val="auto"/>
                <w:sz w:val="20"/>
                <w:szCs w:val="20"/>
                <w:lang w:eastAsia="en-US"/>
              </w:rPr>
              <w:t>9 180,02</w:t>
            </w:r>
          </w:p>
        </w:tc>
      </w:tr>
    </w:tbl>
    <w:p w14:paraId="76F44893" w14:textId="03E67C86" w:rsidR="00BE252A" w:rsidRDefault="00BE252A"/>
    <w:p w14:paraId="32661412" w14:textId="111CCA50" w:rsidR="00C20BDE" w:rsidRDefault="00C20BDE"/>
    <w:p w14:paraId="188A1563" w14:textId="77777777" w:rsidR="00C20BDE" w:rsidRDefault="00C20BDE"/>
    <w:sectPr w:rsidR="00C20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2A"/>
    <w:rsid w:val="0001126A"/>
    <w:rsid w:val="00082345"/>
    <w:rsid w:val="007848C9"/>
    <w:rsid w:val="0090308C"/>
    <w:rsid w:val="00B65BA8"/>
    <w:rsid w:val="00BC27FB"/>
    <w:rsid w:val="00BE252A"/>
    <w:rsid w:val="00C2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4AAD"/>
  <w15:chartTrackingRefBased/>
  <w15:docId w15:val="{3B5FF2E3-5CE9-44D7-ACA2-DCBD2594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08C"/>
    <w:pPr>
      <w:spacing w:after="240" w:line="276" w:lineRule="auto"/>
      <w:jc w:val="center"/>
    </w:pPr>
    <w:rPr>
      <w:color w:val="44546A"/>
      <w:sz w:val="28"/>
      <w:szCs w:val="28"/>
      <w:lang w:eastAsia="ja-JP"/>
    </w:rPr>
  </w:style>
  <w:style w:type="paragraph" w:styleId="Nagwek1">
    <w:name w:val="heading 1"/>
    <w:basedOn w:val="Normalny"/>
    <w:link w:val="Nagwek1Znak"/>
    <w:uiPriority w:val="3"/>
    <w:qFormat/>
    <w:rsid w:val="0090308C"/>
    <w:pPr>
      <w:spacing w:before="240"/>
      <w:contextualSpacing/>
      <w:outlineLvl w:val="0"/>
    </w:pPr>
    <w:rPr>
      <w:caps/>
      <w:szCs w:val="72"/>
    </w:rPr>
  </w:style>
  <w:style w:type="paragraph" w:styleId="Nagwek2">
    <w:name w:val="heading 2"/>
    <w:basedOn w:val="Normalny"/>
    <w:next w:val="Normalny"/>
    <w:link w:val="Nagwek2Znak"/>
    <w:uiPriority w:val="3"/>
    <w:semiHidden/>
    <w:unhideWhenUsed/>
    <w:qFormat/>
    <w:rsid w:val="0090308C"/>
    <w:pPr>
      <w:keepNext/>
      <w:keepLines/>
      <w:spacing w:before="40" w:after="0"/>
      <w:outlineLvl w:val="1"/>
    </w:pPr>
    <w:rPr>
      <w:color w:val="1F4E79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3"/>
    <w:semiHidden/>
    <w:unhideWhenUsed/>
    <w:qFormat/>
    <w:rsid w:val="0090308C"/>
    <w:pPr>
      <w:keepNext/>
      <w:keepLines/>
      <w:spacing w:before="40" w:after="0"/>
      <w:outlineLvl w:val="4"/>
    </w:pPr>
    <w:rPr>
      <w:b/>
      <w:color w:val="1F4E79"/>
      <w:sz w:val="24"/>
    </w:rPr>
  </w:style>
  <w:style w:type="paragraph" w:styleId="Nagwek6">
    <w:name w:val="heading 6"/>
    <w:basedOn w:val="Normalny"/>
    <w:next w:val="Normalny"/>
    <w:link w:val="Nagwek6Znak"/>
    <w:uiPriority w:val="3"/>
    <w:semiHidden/>
    <w:unhideWhenUsed/>
    <w:qFormat/>
    <w:rsid w:val="0090308C"/>
    <w:pPr>
      <w:keepNext/>
      <w:keepLines/>
      <w:spacing w:before="40" w:after="0"/>
      <w:outlineLvl w:val="5"/>
    </w:pPr>
    <w:rPr>
      <w:caps/>
      <w:color w:val="1F4D78"/>
      <w:sz w:val="24"/>
    </w:rPr>
  </w:style>
  <w:style w:type="paragraph" w:styleId="Nagwek7">
    <w:name w:val="heading 7"/>
    <w:basedOn w:val="Normalny"/>
    <w:next w:val="Normalny"/>
    <w:link w:val="Nagwek7Znak"/>
    <w:uiPriority w:val="3"/>
    <w:semiHidden/>
    <w:unhideWhenUsed/>
    <w:qFormat/>
    <w:rsid w:val="0090308C"/>
    <w:pPr>
      <w:keepNext/>
      <w:keepLines/>
      <w:spacing w:before="40" w:after="0"/>
      <w:outlineLvl w:val="6"/>
    </w:pPr>
    <w:rPr>
      <w:b/>
      <w:i/>
      <w:iCs/>
      <w:color w:val="1F4D78"/>
      <w:sz w:val="24"/>
    </w:rPr>
  </w:style>
  <w:style w:type="paragraph" w:styleId="Nagwek8">
    <w:name w:val="heading 8"/>
    <w:basedOn w:val="Normalny"/>
    <w:next w:val="Normalny"/>
    <w:link w:val="Nagwek8Znak"/>
    <w:uiPriority w:val="3"/>
    <w:semiHidden/>
    <w:unhideWhenUsed/>
    <w:qFormat/>
    <w:rsid w:val="0090308C"/>
    <w:pPr>
      <w:keepNext/>
      <w:keepLines/>
      <w:spacing w:before="40" w:after="0"/>
      <w:outlineLvl w:val="7"/>
    </w:pPr>
    <w:rPr>
      <w:color w:val="272727"/>
      <w:sz w:val="22"/>
      <w:szCs w:val="21"/>
    </w:rPr>
  </w:style>
  <w:style w:type="paragraph" w:styleId="Nagwek9">
    <w:name w:val="heading 9"/>
    <w:basedOn w:val="Normalny"/>
    <w:next w:val="Normalny"/>
    <w:link w:val="Nagwek9Znak"/>
    <w:uiPriority w:val="3"/>
    <w:semiHidden/>
    <w:unhideWhenUsed/>
    <w:qFormat/>
    <w:rsid w:val="0090308C"/>
    <w:pPr>
      <w:keepNext/>
      <w:keepLines/>
      <w:spacing w:before="40" w:after="0"/>
      <w:outlineLvl w:val="8"/>
    </w:pPr>
    <w:rPr>
      <w:i/>
      <w:iCs/>
      <w:color w:val="272727"/>
      <w:sz w:val="22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ecz">
    <w:name w:val="Pieczęć"/>
    <w:basedOn w:val="Normalny"/>
    <w:next w:val="Normalny"/>
    <w:uiPriority w:val="6"/>
    <w:qFormat/>
    <w:rsid w:val="0090308C"/>
    <w:pPr>
      <w:spacing w:after="0" w:line="240" w:lineRule="auto"/>
    </w:pPr>
    <w:rPr>
      <w:caps/>
    </w:rPr>
  </w:style>
  <w:style w:type="character" w:customStyle="1" w:styleId="Nagwek1Znak">
    <w:name w:val="Nagłówek 1 Znak"/>
    <w:link w:val="Nagwek1"/>
    <w:uiPriority w:val="3"/>
    <w:rsid w:val="0090308C"/>
    <w:rPr>
      <w:caps/>
      <w:color w:val="44546A"/>
      <w:sz w:val="28"/>
      <w:szCs w:val="72"/>
      <w:lang w:eastAsia="ja-JP"/>
    </w:rPr>
  </w:style>
  <w:style w:type="character" w:customStyle="1" w:styleId="Nagwek2Znak">
    <w:name w:val="Nagłówek 2 Znak"/>
    <w:link w:val="Nagwek2"/>
    <w:uiPriority w:val="3"/>
    <w:semiHidden/>
    <w:rsid w:val="0090308C"/>
    <w:rPr>
      <w:color w:val="1F4E79"/>
      <w:sz w:val="26"/>
      <w:szCs w:val="26"/>
      <w:lang w:eastAsia="ja-JP"/>
    </w:rPr>
  </w:style>
  <w:style w:type="character" w:customStyle="1" w:styleId="Nagwek5Znak">
    <w:name w:val="Nagłówek 5 Znak"/>
    <w:link w:val="Nagwek5"/>
    <w:uiPriority w:val="3"/>
    <w:semiHidden/>
    <w:rsid w:val="0090308C"/>
    <w:rPr>
      <w:b/>
      <w:color w:val="1F4E79"/>
      <w:sz w:val="24"/>
      <w:szCs w:val="28"/>
      <w:lang w:eastAsia="ja-JP"/>
    </w:rPr>
  </w:style>
  <w:style w:type="character" w:customStyle="1" w:styleId="Nagwek6Znak">
    <w:name w:val="Nagłówek 6 Znak"/>
    <w:link w:val="Nagwek6"/>
    <w:uiPriority w:val="3"/>
    <w:semiHidden/>
    <w:rsid w:val="0090308C"/>
    <w:rPr>
      <w:caps/>
      <w:color w:val="1F4D78"/>
      <w:sz w:val="24"/>
      <w:szCs w:val="28"/>
      <w:lang w:eastAsia="ja-JP"/>
    </w:rPr>
  </w:style>
  <w:style w:type="character" w:customStyle="1" w:styleId="Nagwek7Znak">
    <w:name w:val="Nagłówek 7 Znak"/>
    <w:link w:val="Nagwek7"/>
    <w:uiPriority w:val="3"/>
    <w:semiHidden/>
    <w:rsid w:val="0090308C"/>
    <w:rPr>
      <w:b/>
      <w:i/>
      <w:iCs/>
      <w:color w:val="1F4D78"/>
      <w:sz w:val="24"/>
      <w:szCs w:val="28"/>
      <w:lang w:eastAsia="ja-JP"/>
    </w:rPr>
  </w:style>
  <w:style w:type="character" w:customStyle="1" w:styleId="Nagwek8Znak">
    <w:name w:val="Nagłówek 8 Znak"/>
    <w:link w:val="Nagwek8"/>
    <w:uiPriority w:val="3"/>
    <w:semiHidden/>
    <w:rsid w:val="0090308C"/>
    <w:rPr>
      <w:color w:val="272727"/>
      <w:sz w:val="22"/>
      <w:szCs w:val="21"/>
      <w:lang w:eastAsia="ja-JP"/>
    </w:rPr>
  </w:style>
  <w:style w:type="character" w:customStyle="1" w:styleId="Nagwek9Znak">
    <w:name w:val="Nagłówek 9 Znak"/>
    <w:link w:val="Nagwek9"/>
    <w:uiPriority w:val="3"/>
    <w:semiHidden/>
    <w:rsid w:val="0090308C"/>
    <w:rPr>
      <w:i/>
      <w:iCs/>
      <w:color w:val="272727"/>
      <w:sz w:val="22"/>
      <w:szCs w:val="21"/>
      <w:lang w:eastAsia="ja-JP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0308C"/>
    <w:pPr>
      <w:spacing w:after="200" w:line="240" w:lineRule="auto"/>
    </w:pPr>
    <w:rPr>
      <w:i/>
      <w:iCs/>
      <w:sz w:val="22"/>
      <w:szCs w:val="18"/>
    </w:rPr>
  </w:style>
  <w:style w:type="paragraph" w:styleId="Tytu">
    <w:name w:val="Title"/>
    <w:basedOn w:val="Normalny"/>
    <w:link w:val="TytuZnak"/>
    <w:uiPriority w:val="4"/>
    <w:qFormat/>
    <w:rsid w:val="0090308C"/>
    <w:pPr>
      <w:spacing w:before="120" w:after="360" w:line="240" w:lineRule="auto"/>
      <w:ind w:left="-2160" w:right="-2160"/>
      <w:contextualSpacing/>
    </w:pPr>
    <w:rPr>
      <w:caps/>
      <w:sz w:val="72"/>
      <w:szCs w:val="56"/>
    </w:rPr>
  </w:style>
  <w:style w:type="character" w:customStyle="1" w:styleId="TytuZnak">
    <w:name w:val="Tytuł Znak"/>
    <w:link w:val="Tytu"/>
    <w:uiPriority w:val="4"/>
    <w:rsid w:val="0090308C"/>
    <w:rPr>
      <w:caps/>
      <w:color w:val="44546A"/>
      <w:sz w:val="72"/>
      <w:szCs w:val="56"/>
      <w:lang w:eastAsia="ja-JP"/>
    </w:rPr>
  </w:style>
  <w:style w:type="paragraph" w:styleId="Podpis">
    <w:name w:val="Signature"/>
    <w:basedOn w:val="Normalny"/>
    <w:link w:val="PodpisZnak"/>
    <w:uiPriority w:val="5"/>
    <w:qFormat/>
    <w:rsid w:val="0090308C"/>
    <w:pPr>
      <w:spacing w:after="420" w:line="240" w:lineRule="auto"/>
      <w:ind w:left="216" w:right="216"/>
      <w:contextualSpacing/>
    </w:pPr>
    <w:rPr>
      <w:sz w:val="22"/>
      <w:szCs w:val="20"/>
    </w:rPr>
  </w:style>
  <w:style w:type="character" w:customStyle="1" w:styleId="PodpisZnak">
    <w:name w:val="Podpis Znak"/>
    <w:link w:val="Podpis"/>
    <w:uiPriority w:val="5"/>
    <w:rsid w:val="0090308C"/>
    <w:rPr>
      <w:color w:val="44546A"/>
      <w:sz w:val="22"/>
      <w:lang w:eastAsia="ja-JP"/>
    </w:rPr>
  </w:style>
  <w:style w:type="paragraph" w:styleId="Podtytu">
    <w:name w:val="Subtitle"/>
    <w:basedOn w:val="Normalny"/>
    <w:link w:val="PodtytuZnak"/>
    <w:uiPriority w:val="1"/>
    <w:qFormat/>
    <w:rsid w:val="0090308C"/>
    <w:pPr>
      <w:numPr>
        <w:ilvl w:val="1"/>
      </w:numPr>
      <w:spacing w:line="240" w:lineRule="auto"/>
      <w:ind w:left="-2160" w:right="-2160"/>
      <w:contextualSpacing/>
    </w:pPr>
    <w:rPr>
      <w:caps/>
      <w:color w:val="5A5A5A"/>
      <w:sz w:val="56"/>
      <w:szCs w:val="22"/>
    </w:rPr>
  </w:style>
  <w:style w:type="character" w:customStyle="1" w:styleId="PodtytuZnak">
    <w:name w:val="Podtytuł Znak"/>
    <w:link w:val="Podtytu"/>
    <w:uiPriority w:val="1"/>
    <w:rsid w:val="0090308C"/>
    <w:rPr>
      <w:caps/>
      <w:color w:val="5A5A5A"/>
      <w:sz w:val="56"/>
      <w:szCs w:val="22"/>
      <w:lang w:eastAsia="ja-JP"/>
    </w:rPr>
  </w:style>
  <w:style w:type="character" w:styleId="Pogrubienie">
    <w:name w:val="Strong"/>
    <w:uiPriority w:val="22"/>
    <w:unhideWhenUsed/>
    <w:qFormat/>
    <w:rsid w:val="0090308C"/>
    <w:rPr>
      <w:b/>
      <w:bCs/>
    </w:rPr>
  </w:style>
  <w:style w:type="character" w:styleId="Uwydatnienie">
    <w:name w:val="Emphasis"/>
    <w:uiPriority w:val="20"/>
    <w:unhideWhenUsed/>
    <w:qFormat/>
    <w:rsid w:val="0090308C"/>
    <w:rPr>
      <w:i/>
      <w:iCs/>
      <w:color w:val="auto"/>
    </w:rPr>
  </w:style>
  <w:style w:type="paragraph" w:styleId="Bezodstpw">
    <w:name w:val="No Spacing"/>
    <w:link w:val="BezodstpwZnak"/>
    <w:uiPriority w:val="1"/>
    <w:unhideWhenUsed/>
    <w:qFormat/>
    <w:rsid w:val="0090308C"/>
    <w:pPr>
      <w:jc w:val="center"/>
    </w:pPr>
    <w:rPr>
      <w:color w:val="44546A"/>
      <w:sz w:val="28"/>
      <w:szCs w:val="28"/>
      <w:lang w:eastAsia="ja-JP"/>
    </w:rPr>
  </w:style>
  <w:style w:type="character" w:customStyle="1" w:styleId="BezodstpwZnak">
    <w:name w:val="Bez odstępów Znak"/>
    <w:link w:val="Bezodstpw"/>
    <w:uiPriority w:val="1"/>
    <w:rsid w:val="0090308C"/>
    <w:rPr>
      <w:color w:val="44546A"/>
      <w:sz w:val="28"/>
      <w:szCs w:val="28"/>
      <w:lang w:eastAsia="ja-JP"/>
    </w:rPr>
  </w:style>
  <w:style w:type="paragraph" w:styleId="Akapitzlist">
    <w:name w:val="List Paragraph"/>
    <w:basedOn w:val="Normalny"/>
    <w:uiPriority w:val="34"/>
    <w:unhideWhenUsed/>
    <w:qFormat/>
    <w:rsid w:val="0090308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90308C"/>
    <w:pPr>
      <w:spacing w:before="200" w:after="160"/>
      <w:ind w:left="864" w:right="864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90308C"/>
    <w:rPr>
      <w:i/>
      <w:iCs/>
      <w:color w:val="404040"/>
      <w:sz w:val="28"/>
      <w:szCs w:val="28"/>
      <w:lang w:eastAsia="ja-JP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90308C"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</w:pPr>
    <w:rPr>
      <w:i/>
      <w:iCs/>
      <w:color w:val="1F4E79"/>
    </w:rPr>
  </w:style>
  <w:style w:type="character" w:customStyle="1" w:styleId="CytatintensywnyZnak">
    <w:name w:val="Cytat intensywny Znak"/>
    <w:link w:val="Cytatintensywny"/>
    <w:uiPriority w:val="30"/>
    <w:rsid w:val="0090308C"/>
    <w:rPr>
      <w:i/>
      <w:iCs/>
      <w:color w:val="1F4E79"/>
      <w:sz w:val="28"/>
      <w:szCs w:val="28"/>
      <w:lang w:eastAsia="ja-JP"/>
    </w:rPr>
  </w:style>
  <w:style w:type="character" w:styleId="Wyrnieniedelikatne">
    <w:name w:val="Subtle Emphasis"/>
    <w:uiPriority w:val="19"/>
    <w:unhideWhenUsed/>
    <w:qFormat/>
    <w:rsid w:val="0090308C"/>
    <w:rPr>
      <w:i/>
      <w:iCs/>
      <w:color w:val="404040"/>
    </w:rPr>
  </w:style>
  <w:style w:type="character" w:styleId="Wyrnienieintensywne">
    <w:name w:val="Intense Emphasis"/>
    <w:uiPriority w:val="21"/>
    <w:unhideWhenUsed/>
    <w:qFormat/>
    <w:rsid w:val="0090308C"/>
    <w:rPr>
      <w:b/>
      <w:i/>
      <w:iCs/>
      <w:color w:val="1F4E79"/>
    </w:rPr>
  </w:style>
  <w:style w:type="character" w:styleId="Odwoaniedelikatne">
    <w:name w:val="Subtle Reference"/>
    <w:uiPriority w:val="31"/>
    <w:unhideWhenUsed/>
    <w:qFormat/>
    <w:rsid w:val="0090308C"/>
    <w:rPr>
      <w:smallCaps/>
      <w:color w:val="5A5A5A"/>
    </w:rPr>
  </w:style>
  <w:style w:type="character" w:styleId="Odwoanieintensywne">
    <w:name w:val="Intense Reference"/>
    <w:uiPriority w:val="32"/>
    <w:unhideWhenUsed/>
    <w:qFormat/>
    <w:rsid w:val="0090308C"/>
    <w:rPr>
      <w:b/>
      <w:bCs/>
      <w:caps w:val="0"/>
      <w:smallCaps/>
      <w:color w:val="1F4E79"/>
      <w:spacing w:val="5"/>
    </w:rPr>
  </w:style>
  <w:style w:type="character" w:styleId="Tytuksiki">
    <w:name w:val="Book Title"/>
    <w:uiPriority w:val="33"/>
    <w:unhideWhenUsed/>
    <w:qFormat/>
    <w:rsid w:val="0090308C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308C"/>
    <w:pPr>
      <w:keepNext/>
      <w:keepLines/>
      <w:outlineLvl w:val="9"/>
    </w:pPr>
    <w:rPr>
      <w:cap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lokalna grupa</dc:creator>
  <cp:keywords/>
  <dc:description/>
  <cp:lastModifiedBy>User</cp:lastModifiedBy>
  <cp:revision>4</cp:revision>
  <dcterms:created xsi:type="dcterms:W3CDTF">2022-08-10T10:57:00Z</dcterms:created>
  <dcterms:modified xsi:type="dcterms:W3CDTF">2025-02-19T08:46:00Z</dcterms:modified>
</cp:coreProperties>
</file>